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A66" w:rsidRDefault="008A3650" w:rsidP="00601505">
      <w:pPr>
        <w:spacing w:after="0" w:line="280" w:lineRule="atLeast"/>
        <w:jc w:val="right"/>
        <w:rPr>
          <w:rFonts w:ascii="Book Antiqua" w:hAnsi="Book Antiqua"/>
          <w:sz w:val="20"/>
          <w:szCs w:val="20"/>
        </w:rPr>
      </w:pPr>
      <w:bookmarkStart w:id="0" w:name="_GoBack"/>
      <w:bookmarkEnd w:id="0"/>
      <w:r w:rsidRPr="008A3650">
        <w:rPr>
          <w:rFonts w:ascii="Book Antiqua" w:hAnsi="Book Antiqua"/>
          <w:sz w:val="20"/>
          <w:szCs w:val="20"/>
        </w:rPr>
        <w:t>Ex</w:t>
      </w:r>
      <w:r>
        <w:rPr>
          <w:rFonts w:ascii="Book Antiqua" w:hAnsi="Book Antiqua"/>
          <w:sz w:val="20"/>
          <w:szCs w:val="20"/>
        </w:rPr>
        <w:t>mo(a). Senhor(a)</w:t>
      </w:r>
    </w:p>
    <w:p w:rsidR="008A3650" w:rsidRDefault="008A3650" w:rsidP="00601505">
      <w:pPr>
        <w:spacing w:after="0" w:line="280" w:lineRule="atLeast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Diretor(a) Executivo(a)</w:t>
      </w:r>
    </w:p>
    <w:p w:rsidR="008A3650" w:rsidRDefault="008A3650" w:rsidP="00601505">
      <w:pPr>
        <w:spacing w:after="0" w:line="280" w:lineRule="atLeast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do Agrupamento de Centros de Saúde de (…)</w:t>
      </w:r>
    </w:p>
    <w:p w:rsidR="008A3650" w:rsidRDefault="008A3650" w:rsidP="008A3650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8A3650" w:rsidRDefault="008A3650" w:rsidP="008A3650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(Nome completo),</w:t>
      </w:r>
    </w:p>
    <w:p w:rsidR="008A3650" w:rsidRDefault="008A3650" w:rsidP="008A3650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601505" w:rsidRDefault="008A3650" w:rsidP="008A3650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(Assistente/Assistente Garaduado/Assistente Graduado Sénior) de medicina geral e familiar da carreira especial médica, a exercer funções no(a</w:t>
      </w:r>
      <w:r w:rsidR="00601505">
        <w:rPr>
          <w:rFonts w:ascii="Book Antiqua" w:hAnsi="Book Antiqua"/>
          <w:sz w:val="20"/>
          <w:szCs w:val="20"/>
        </w:rPr>
        <w:t xml:space="preserve">) (…), </w:t>
      </w:r>
      <w:r w:rsidR="00B256C6">
        <w:rPr>
          <w:rFonts w:ascii="Book Antiqua" w:hAnsi="Book Antiqua"/>
          <w:sz w:val="20"/>
          <w:szCs w:val="20"/>
        </w:rPr>
        <w:t>associado(a) do S</w:t>
      </w:r>
      <w:r w:rsidR="00AF0631">
        <w:rPr>
          <w:rFonts w:ascii="Book Antiqua" w:hAnsi="Book Antiqua"/>
          <w:sz w:val="20"/>
          <w:szCs w:val="20"/>
        </w:rPr>
        <w:t>indicato dos Médicos (...)</w:t>
      </w:r>
      <w:r w:rsidR="00B256C6">
        <w:rPr>
          <w:rFonts w:ascii="Book Antiqua" w:hAnsi="Book Antiqua"/>
          <w:sz w:val="20"/>
          <w:szCs w:val="20"/>
        </w:rPr>
        <w:t xml:space="preserve">, </w:t>
      </w:r>
      <w:r w:rsidR="00601505">
        <w:rPr>
          <w:rFonts w:ascii="Book Antiqua" w:hAnsi="Book Antiqua"/>
          <w:sz w:val="20"/>
          <w:szCs w:val="20"/>
        </w:rPr>
        <w:t xml:space="preserve">na sequência da publicação e entrada em vigor, em 22 de junho de 2014, da </w:t>
      </w:r>
      <w:r w:rsidR="00601505" w:rsidRPr="00F17D4B">
        <w:rPr>
          <w:rFonts w:ascii="Book Antiqua" w:hAnsi="Book Antiqua"/>
          <w:b/>
          <w:sz w:val="20"/>
          <w:szCs w:val="20"/>
        </w:rPr>
        <w:t>Portaria n.º 112/2014, de 23 de maio</w:t>
      </w:r>
      <w:r w:rsidR="00601505">
        <w:rPr>
          <w:rFonts w:ascii="Book Antiqua" w:hAnsi="Book Antiqua"/>
          <w:sz w:val="20"/>
          <w:szCs w:val="20"/>
        </w:rPr>
        <w:t>, do Secretário de Estado Adjunto do Ministro da Saúde, vem expor e declarar o seguinte:</w:t>
      </w:r>
    </w:p>
    <w:p w:rsidR="00601505" w:rsidRDefault="00601505" w:rsidP="008A3650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816CBE" w:rsidRDefault="00601505" w:rsidP="008A3650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 w:rsidR="00816CBE">
        <w:rPr>
          <w:rFonts w:ascii="Book Antiqua" w:hAnsi="Book Antiqua"/>
          <w:sz w:val="20"/>
          <w:szCs w:val="20"/>
        </w:rPr>
        <w:t xml:space="preserve">1. </w:t>
      </w:r>
      <w:r w:rsidR="00B44A8E">
        <w:rPr>
          <w:rFonts w:ascii="Book Antiqua" w:hAnsi="Book Antiqua"/>
          <w:sz w:val="20"/>
          <w:szCs w:val="20"/>
        </w:rPr>
        <w:t xml:space="preserve">Em execução do disposto no n.º 1 do artigo 76.º da </w:t>
      </w:r>
      <w:r w:rsidR="00B44A8E" w:rsidRPr="00F17D4B">
        <w:rPr>
          <w:rFonts w:ascii="Book Antiqua" w:hAnsi="Book Antiqua"/>
          <w:b/>
          <w:sz w:val="20"/>
          <w:szCs w:val="20"/>
        </w:rPr>
        <w:t>Lei n.º 102/2009, de 10 de</w:t>
      </w:r>
      <w:r w:rsidR="00B44A8E">
        <w:rPr>
          <w:rFonts w:ascii="Book Antiqua" w:hAnsi="Book Antiqua"/>
          <w:sz w:val="20"/>
          <w:szCs w:val="20"/>
        </w:rPr>
        <w:t xml:space="preserve"> </w:t>
      </w:r>
      <w:r w:rsidR="00B44A8E" w:rsidRPr="00F17D4B">
        <w:rPr>
          <w:rFonts w:ascii="Book Antiqua" w:hAnsi="Book Antiqua"/>
          <w:b/>
          <w:sz w:val="20"/>
          <w:szCs w:val="20"/>
        </w:rPr>
        <w:t>setembro</w:t>
      </w:r>
      <w:r w:rsidR="00B44A8E">
        <w:rPr>
          <w:rFonts w:ascii="Book Antiqua" w:hAnsi="Book Antiqua"/>
          <w:sz w:val="20"/>
          <w:szCs w:val="20"/>
        </w:rPr>
        <w:t xml:space="preserve"> (que aprovou o regime jurídico da promoção da segurança e saúde no trabalho), a Portaria n.º 112/2014, de 23 de maio, veio regular </w:t>
      </w:r>
      <w:r w:rsidR="00B44A8E" w:rsidRPr="00A22A9B">
        <w:rPr>
          <w:rFonts w:ascii="Book Antiqua" w:hAnsi="Book Antiqua"/>
          <w:sz w:val="20"/>
          <w:szCs w:val="20"/>
        </w:rPr>
        <w:t xml:space="preserve">“… a prestação de cuidados de saúde primários do trabalho através dos Agrupamentos de Centros de Saúde (ACES) visando assegurar a promoção e vigilância da saúde a grupos de trabalhadores específicos, </w:t>
      </w:r>
      <w:r w:rsidR="00816CBE" w:rsidRPr="00A22A9B">
        <w:rPr>
          <w:rFonts w:ascii="Book Antiqua" w:hAnsi="Book Antiqua"/>
          <w:sz w:val="20"/>
          <w:szCs w:val="20"/>
        </w:rPr>
        <w:t>…</w:t>
      </w:r>
      <w:r w:rsidR="00816CBE">
        <w:rPr>
          <w:rFonts w:ascii="Book Antiqua" w:hAnsi="Book Antiqua"/>
          <w:sz w:val="20"/>
          <w:szCs w:val="20"/>
        </w:rPr>
        <w:t>” (artigo 1.º).</w:t>
      </w:r>
    </w:p>
    <w:p w:rsidR="00816CBE" w:rsidRDefault="00816CBE" w:rsidP="008A3650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9C0B6A" w:rsidRDefault="00816CBE" w:rsidP="008A3650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2. </w:t>
      </w:r>
      <w:r w:rsidRPr="00A22A9B">
        <w:rPr>
          <w:rFonts w:ascii="Book Antiqua" w:hAnsi="Book Antiqua"/>
          <w:i/>
          <w:sz w:val="20"/>
          <w:szCs w:val="20"/>
        </w:rPr>
        <w:t>“Cuidados de saúde primários do trabalho”</w:t>
      </w:r>
      <w:r>
        <w:rPr>
          <w:rFonts w:ascii="Book Antiqua" w:hAnsi="Book Antiqua"/>
          <w:sz w:val="20"/>
          <w:szCs w:val="20"/>
        </w:rPr>
        <w:t xml:space="preserve">, para efeitos da citada portaria, são </w:t>
      </w:r>
      <w:r w:rsidRPr="00A22A9B">
        <w:rPr>
          <w:rFonts w:ascii="Book Antiqua" w:hAnsi="Book Antiqua"/>
          <w:sz w:val="20"/>
          <w:szCs w:val="20"/>
        </w:rPr>
        <w:t>“os cuidados de saúde essenciais, baseados em métodos e tecnologias práticas, cientificamente válidos e socialmente aceitáveis, que são tornados acessíveis a grupos de trabalhadores específicos pelo ACES, por um custo razoável para a comunidade e que integram as seguintes matérias: educação sobre os problemas fundamentais de saúde e trabalho e sobre os princípios de pre</w:t>
      </w:r>
      <w:r w:rsidR="009C0B6A" w:rsidRPr="00A22A9B">
        <w:rPr>
          <w:rFonts w:ascii="Book Antiqua" w:hAnsi="Book Antiqua"/>
          <w:sz w:val="20"/>
          <w:szCs w:val="20"/>
        </w:rPr>
        <w:t>venção dos riscos profissionais;</w:t>
      </w:r>
      <w:r w:rsidRPr="00A22A9B">
        <w:rPr>
          <w:rFonts w:ascii="Book Antiqua" w:hAnsi="Book Antiqua"/>
          <w:sz w:val="20"/>
          <w:szCs w:val="20"/>
        </w:rPr>
        <w:t xml:space="preserve"> promoção da saúde</w:t>
      </w:r>
      <w:r w:rsidR="009C0B6A" w:rsidRPr="00A22A9B">
        <w:rPr>
          <w:rFonts w:ascii="Book Antiqua" w:hAnsi="Book Antiqua"/>
          <w:sz w:val="20"/>
          <w:szCs w:val="20"/>
        </w:rPr>
        <w:t xml:space="preserve"> considerando o contexto do trabalho; vigilância da saúde do trabalhador, incluindo o encaminhamento para especialidades médicas necessárias e para exames complementares de diagnóstico; vigilância das condições de trabalho; vacinação; participação das doenças profissionais e registo de acidentes de trabalho;”</w:t>
      </w:r>
      <w:r w:rsidR="009C0B6A">
        <w:rPr>
          <w:rFonts w:ascii="Book Antiqua" w:hAnsi="Book Antiqua"/>
          <w:sz w:val="20"/>
          <w:szCs w:val="20"/>
        </w:rPr>
        <w:t xml:space="preserve"> (artigo 3.º, alínea a).</w:t>
      </w:r>
    </w:p>
    <w:p w:rsidR="009C0B6A" w:rsidRDefault="009C0B6A" w:rsidP="008A3650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842FDE" w:rsidRPr="00A22A9B" w:rsidRDefault="009C0B6A" w:rsidP="008A3650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3. </w:t>
      </w:r>
      <w:r w:rsidR="00842FDE">
        <w:rPr>
          <w:rFonts w:ascii="Book Antiqua" w:hAnsi="Book Antiqua"/>
          <w:sz w:val="20"/>
          <w:szCs w:val="20"/>
        </w:rPr>
        <w:t xml:space="preserve">A prestação de tais “cuidados de saúde primários de trabalho” foi confiada, pelo n.º 2 do artigo 4.º da Portaria n.º 112/2014, de 23 de maio, aos </w:t>
      </w:r>
      <w:r w:rsidR="00842FDE" w:rsidRPr="00A22A9B">
        <w:rPr>
          <w:rFonts w:ascii="Book Antiqua" w:hAnsi="Book Antiqua"/>
          <w:sz w:val="20"/>
          <w:szCs w:val="20"/>
        </w:rPr>
        <w:t>“… médicos das unidades funcionais dos respetivos ACES, com especialidade em medicina geral e familiar, coadjuvados por profissionais das suas equipas.”</w:t>
      </w:r>
    </w:p>
    <w:p w:rsidR="00842FDE" w:rsidRDefault="00842FDE" w:rsidP="008A3650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1F1AFA" w:rsidRDefault="00842FDE" w:rsidP="008A3650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4. </w:t>
      </w:r>
      <w:r w:rsidR="001F1AFA">
        <w:rPr>
          <w:rFonts w:ascii="Book Antiqua" w:hAnsi="Book Antiqua"/>
          <w:sz w:val="20"/>
          <w:szCs w:val="20"/>
        </w:rPr>
        <w:t xml:space="preserve">Sucede que o(a) médico(a) Exponente </w:t>
      </w:r>
      <w:r w:rsidR="001F1AFA" w:rsidRPr="00F17D4B">
        <w:rPr>
          <w:rFonts w:ascii="Book Antiqua" w:hAnsi="Book Antiqua"/>
          <w:b/>
          <w:sz w:val="20"/>
          <w:szCs w:val="20"/>
        </w:rPr>
        <w:t>não pode ser obrigado, contra a sua vontade, a prestar tais cuidados de saúde</w:t>
      </w:r>
      <w:r w:rsidR="001F1AFA">
        <w:rPr>
          <w:rFonts w:ascii="Book Antiqua" w:hAnsi="Book Antiqua"/>
          <w:sz w:val="20"/>
          <w:szCs w:val="20"/>
        </w:rPr>
        <w:t>.</w:t>
      </w:r>
    </w:p>
    <w:p w:rsidR="001F1AFA" w:rsidRDefault="001F1AFA" w:rsidP="008A3650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EC1A06" w:rsidRDefault="001F1AFA" w:rsidP="008A3650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5. Desde logo porque não é </w:t>
      </w:r>
      <w:r w:rsidRPr="00A22A9B">
        <w:rPr>
          <w:rFonts w:ascii="Book Antiqua" w:hAnsi="Book Antiqua"/>
          <w:i/>
          <w:sz w:val="20"/>
          <w:szCs w:val="20"/>
        </w:rPr>
        <w:t>“médico de trabalho”</w:t>
      </w:r>
      <w:r>
        <w:rPr>
          <w:rFonts w:ascii="Book Antiqua" w:hAnsi="Book Antiqua"/>
          <w:sz w:val="20"/>
          <w:szCs w:val="20"/>
        </w:rPr>
        <w:t xml:space="preserve">, nos termos e para os efeitos do disposto no artigo </w:t>
      </w:r>
      <w:r w:rsidR="00EC1A06">
        <w:rPr>
          <w:rFonts w:ascii="Book Antiqua" w:hAnsi="Book Antiqua"/>
          <w:sz w:val="20"/>
          <w:szCs w:val="20"/>
        </w:rPr>
        <w:t>103.º da Lei n.º 102/2009, de 10 de setembro, já que não integra nenhuma das três categorias nele previstas:</w:t>
      </w:r>
    </w:p>
    <w:p w:rsidR="00EC1A06" w:rsidRDefault="00EC1A06" w:rsidP="008A3650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EC1A06" w:rsidRPr="00EC1A06" w:rsidRDefault="00EC1A06" w:rsidP="00EC1A06">
      <w:pPr>
        <w:pStyle w:val="PargrafodaLista"/>
        <w:numPr>
          <w:ilvl w:val="0"/>
          <w:numId w:val="1"/>
        </w:num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 w:rsidRPr="00EC1A06">
        <w:rPr>
          <w:rFonts w:ascii="Book Antiqua" w:hAnsi="Book Antiqua"/>
          <w:sz w:val="20"/>
          <w:szCs w:val="20"/>
        </w:rPr>
        <w:t xml:space="preserve">Não detém a </w:t>
      </w:r>
      <w:r w:rsidRPr="00A22A9B">
        <w:rPr>
          <w:rFonts w:ascii="Book Antiqua" w:hAnsi="Book Antiqua"/>
          <w:sz w:val="20"/>
          <w:szCs w:val="20"/>
        </w:rPr>
        <w:t>“… especialidade de medicina do trabalho reconhecida pela Ordem dos Médicos”</w:t>
      </w:r>
      <w:r w:rsidRPr="00EC1A06">
        <w:rPr>
          <w:rFonts w:ascii="Book Antiqua" w:hAnsi="Book Antiqua"/>
          <w:sz w:val="20"/>
          <w:szCs w:val="20"/>
        </w:rPr>
        <w:t>;</w:t>
      </w:r>
    </w:p>
    <w:p w:rsidR="00EC1A06" w:rsidRDefault="00EC1A06" w:rsidP="00EC1A06">
      <w:pPr>
        <w:pStyle w:val="PargrafodaLista"/>
        <w:numPr>
          <w:ilvl w:val="0"/>
          <w:numId w:val="1"/>
        </w:num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Não lhe foi </w:t>
      </w:r>
      <w:r w:rsidRPr="00A22A9B">
        <w:rPr>
          <w:rFonts w:ascii="Book Antiqua" w:hAnsi="Book Antiqua"/>
          <w:sz w:val="20"/>
          <w:szCs w:val="20"/>
        </w:rPr>
        <w:t>“… reconhecida idoneidade técnica para o exercício das respetivas funções, nos termos da lei”</w:t>
      </w:r>
      <w:r>
        <w:rPr>
          <w:rFonts w:ascii="Book Antiqua" w:hAnsi="Book Antiqua"/>
          <w:sz w:val="20"/>
          <w:szCs w:val="20"/>
        </w:rPr>
        <w:t>;</w:t>
      </w:r>
    </w:p>
    <w:p w:rsidR="00EC1A06" w:rsidRDefault="00EC1A06" w:rsidP="00EC1A06">
      <w:pPr>
        <w:pStyle w:val="PargrafodaLista"/>
        <w:numPr>
          <w:ilvl w:val="0"/>
          <w:numId w:val="1"/>
        </w:num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Não foi autorizado pelo </w:t>
      </w:r>
      <w:r w:rsidRPr="00A22A9B">
        <w:rPr>
          <w:rFonts w:ascii="Book Antiqua" w:hAnsi="Book Antiqua"/>
          <w:sz w:val="20"/>
          <w:szCs w:val="20"/>
        </w:rPr>
        <w:t>“… organismo competente</w:t>
      </w:r>
      <w:r w:rsidR="00903F8E" w:rsidRPr="00A22A9B">
        <w:rPr>
          <w:rFonts w:ascii="Book Antiqua" w:hAnsi="Book Antiqua"/>
          <w:sz w:val="20"/>
          <w:szCs w:val="20"/>
        </w:rPr>
        <w:t xml:space="preserve"> do ministério responsável pela área da saúde … a exercer as respetivas funções</w:t>
      </w:r>
      <w:r w:rsidR="00903F8E" w:rsidRPr="00F17D4B">
        <w:rPr>
          <w:rFonts w:ascii="Book Antiqua" w:hAnsi="Book Antiqua"/>
          <w:i/>
          <w:sz w:val="20"/>
          <w:szCs w:val="20"/>
        </w:rPr>
        <w:t xml:space="preserve"> …</w:t>
      </w:r>
      <w:r w:rsidR="00903F8E">
        <w:rPr>
          <w:rFonts w:ascii="Book Antiqua" w:hAnsi="Book Antiqua"/>
          <w:sz w:val="20"/>
          <w:szCs w:val="20"/>
        </w:rPr>
        <w:t>”.</w:t>
      </w:r>
    </w:p>
    <w:p w:rsidR="00903F8E" w:rsidRDefault="00903F8E" w:rsidP="00903F8E">
      <w:pPr>
        <w:spacing w:after="0" w:line="280" w:lineRule="atLeast"/>
        <w:ind w:left="708"/>
        <w:jc w:val="both"/>
        <w:rPr>
          <w:rFonts w:ascii="Book Antiqua" w:hAnsi="Book Antiqua"/>
          <w:sz w:val="20"/>
          <w:szCs w:val="20"/>
        </w:rPr>
      </w:pPr>
    </w:p>
    <w:p w:rsidR="00903F8E" w:rsidRDefault="00903F8E" w:rsidP="00A22A9B">
      <w:pPr>
        <w:spacing w:after="0" w:line="280" w:lineRule="atLeast"/>
        <w:ind w:left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Ora, e para além do mais,</w:t>
      </w:r>
    </w:p>
    <w:p w:rsidR="00903F8E" w:rsidRDefault="00903F8E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 xml:space="preserve">6. As </w:t>
      </w:r>
      <w:r w:rsidRPr="00A22A9B">
        <w:rPr>
          <w:rFonts w:ascii="Book Antiqua" w:hAnsi="Book Antiqua"/>
          <w:i/>
          <w:sz w:val="20"/>
          <w:szCs w:val="20"/>
        </w:rPr>
        <w:t>garantias mínimas de funcionamento do serviço de saúde no trabalho</w:t>
      </w:r>
      <w:r>
        <w:rPr>
          <w:rFonts w:ascii="Book Antiqua" w:hAnsi="Book Antiqua"/>
          <w:sz w:val="20"/>
          <w:szCs w:val="20"/>
        </w:rPr>
        <w:t xml:space="preserve"> são reportadas</w:t>
      </w:r>
      <w:r w:rsidR="005A4DBA">
        <w:rPr>
          <w:rFonts w:ascii="Book Antiqua" w:hAnsi="Book Antiqua"/>
          <w:sz w:val="20"/>
          <w:szCs w:val="20"/>
        </w:rPr>
        <w:t>, exclusivamente, ao “médico do trabalho” (artigo 105.º da Lei n.º 102/99, de 10 de setembro).</w:t>
      </w:r>
    </w:p>
    <w:p w:rsidR="005A4DBA" w:rsidRDefault="005A4DBA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5A4DBA" w:rsidRDefault="005A4DBA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7. As regras de acesso às </w:t>
      </w:r>
      <w:r w:rsidRPr="00A22A9B">
        <w:rPr>
          <w:rFonts w:ascii="Book Antiqua" w:hAnsi="Book Antiqua"/>
          <w:i/>
          <w:sz w:val="20"/>
          <w:szCs w:val="20"/>
        </w:rPr>
        <w:t>informações de segurança e saúde no trabalho</w:t>
      </w:r>
      <w:r>
        <w:rPr>
          <w:rFonts w:ascii="Book Antiqua" w:hAnsi="Book Antiqua"/>
          <w:sz w:val="20"/>
          <w:szCs w:val="20"/>
        </w:rPr>
        <w:t xml:space="preserve"> reportam-se, exclusivamente, ao “médico do trabalho” (artigo 106.º da Lei n.º 102/99, de 10 de setembro).</w:t>
      </w:r>
    </w:p>
    <w:p w:rsidR="005A4DBA" w:rsidRDefault="005A4DBA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5A4DBA" w:rsidRDefault="005A4DBA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8. A responsabilidade técnica da </w:t>
      </w:r>
      <w:r w:rsidRPr="00A22A9B">
        <w:rPr>
          <w:rFonts w:ascii="Book Antiqua" w:hAnsi="Book Antiqua"/>
          <w:i/>
          <w:sz w:val="20"/>
          <w:szCs w:val="20"/>
        </w:rPr>
        <w:t>vigilância da saúde</w:t>
      </w:r>
      <w:r>
        <w:rPr>
          <w:rFonts w:ascii="Book Antiqua" w:hAnsi="Book Antiqua"/>
          <w:sz w:val="20"/>
          <w:szCs w:val="20"/>
        </w:rPr>
        <w:t xml:space="preserve"> cabe, em exclusivo, ao “médico do trabalho” (artigo 107.º da Lei n.º 102/99, de 10 de setembro).</w:t>
      </w:r>
    </w:p>
    <w:p w:rsidR="005A4DBA" w:rsidRDefault="005A4DBA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5A4DBA" w:rsidRDefault="005A4DBA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9. As </w:t>
      </w:r>
      <w:r w:rsidRPr="00A22A9B">
        <w:rPr>
          <w:rFonts w:ascii="Book Antiqua" w:hAnsi="Book Antiqua"/>
          <w:i/>
          <w:sz w:val="20"/>
          <w:szCs w:val="20"/>
        </w:rPr>
        <w:t>consultas de vigilância da saúde</w:t>
      </w:r>
      <w:r>
        <w:rPr>
          <w:rFonts w:ascii="Book Antiqua" w:hAnsi="Book Antiqua"/>
          <w:sz w:val="20"/>
          <w:szCs w:val="20"/>
        </w:rPr>
        <w:t xml:space="preserve"> devem ser efetuadas, em exclusivo, pelo “médico do trabalho” (artigo 108.º, n.º 2, da Lei n.º 102/99, de 10 de setembro).</w:t>
      </w:r>
    </w:p>
    <w:p w:rsidR="005A4DBA" w:rsidRDefault="005A4DBA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5A4DBA" w:rsidRDefault="005A4DBA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10. </w:t>
      </w:r>
      <w:r w:rsidR="00FC16DC">
        <w:rPr>
          <w:rFonts w:ascii="Book Antiqua" w:hAnsi="Book Antiqua"/>
          <w:sz w:val="20"/>
          <w:szCs w:val="20"/>
        </w:rPr>
        <w:t xml:space="preserve">O preenchimento da </w:t>
      </w:r>
      <w:r w:rsidR="00FC16DC" w:rsidRPr="00A22A9B">
        <w:rPr>
          <w:rFonts w:ascii="Book Antiqua" w:hAnsi="Book Antiqua"/>
          <w:i/>
          <w:sz w:val="20"/>
          <w:szCs w:val="20"/>
        </w:rPr>
        <w:t>ficha de aptidão</w:t>
      </w:r>
      <w:r w:rsidR="00FC16DC">
        <w:rPr>
          <w:rFonts w:ascii="Book Antiqua" w:hAnsi="Book Antiqua"/>
          <w:sz w:val="20"/>
          <w:szCs w:val="20"/>
        </w:rPr>
        <w:t xml:space="preserve"> cabe, em exclusivo, ao “médico do trabalho” (artigo 110.º, n.º 1, da Lei n.º 102/99, de 10 de setembro).</w:t>
      </w:r>
    </w:p>
    <w:p w:rsidR="00FC16DC" w:rsidRDefault="00FC16DC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FC16DC" w:rsidRDefault="00FC16DC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Ou seja,</w:t>
      </w:r>
    </w:p>
    <w:p w:rsidR="00FC16DC" w:rsidRDefault="00FC16DC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FC16DC" w:rsidRDefault="00FC16DC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11. E em síntese, aquilo que, no âmbito da Lei n.º 102/99, de 10 de setembro, </w:t>
      </w:r>
      <w:r w:rsidR="001A0DF8">
        <w:rPr>
          <w:rFonts w:ascii="Book Antiqua" w:hAnsi="Book Antiqua"/>
          <w:sz w:val="20"/>
          <w:szCs w:val="20"/>
        </w:rPr>
        <w:t>são as atribuições e competências próprias e específicas do “médico do trabalho”, passam a ser, por força da Portaria n.º 112/2014, de 23 de maio e no âmbito dos ACES, da responsabilidade do médico de medicina geral e familiar.</w:t>
      </w:r>
    </w:p>
    <w:p w:rsidR="001A0DF8" w:rsidRDefault="001A0DF8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1A0DF8" w:rsidRDefault="00393E7C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12. Acontece que a carreira especial médica, instituída pelo </w:t>
      </w:r>
      <w:r w:rsidRPr="00845286">
        <w:rPr>
          <w:rFonts w:ascii="Book Antiqua" w:hAnsi="Book Antiqua"/>
          <w:b/>
          <w:sz w:val="20"/>
          <w:szCs w:val="20"/>
        </w:rPr>
        <w:t>Decreto-Lei n.º 177/2009, de</w:t>
      </w:r>
      <w:r>
        <w:rPr>
          <w:rFonts w:ascii="Book Antiqua" w:hAnsi="Book Antiqua"/>
          <w:sz w:val="20"/>
          <w:szCs w:val="20"/>
        </w:rPr>
        <w:t xml:space="preserve"> </w:t>
      </w:r>
      <w:r w:rsidRPr="00845286">
        <w:rPr>
          <w:rFonts w:ascii="Book Antiqua" w:hAnsi="Book Antiqua"/>
          <w:b/>
          <w:sz w:val="20"/>
          <w:szCs w:val="20"/>
        </w:rPr>
        <w:t>4 de agosto</w:t>
      </w:r>
      <w:r>
        <w:rPr>
          <w:rFonts w:ascii="Book Antiqua" w:hAnsi="Book Antiqua"/>
          <w:sz w:val="20"/>
          <w:szCs w:val="20"/>
        </w:rPr>
        <w:t>, compreende várias áreas de exercício profissional</w:t>
      </w:r>
      <w:r w:rsidR="007E23F9">
        <w:rPr>
          <w:rFonts w:ascii="Book Antiqua" w:hAnsi="Book Antiqua"/>
          <w:sz w:val="20"/>
          <w:szCs w:val="20"/>
        </w:rPr>
        <w:t>, entre as quais se contam, precisamente, a medicina geral e familiar e a medicina do trabalho (artigo 7.º, n.º 1).</w:t>
      </w:r>
    </w:p>
    <w:p w:rsidR="007E23F9" w:rsidRDefault="007E23F9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7E23F9" w:rsidRDefault="007E23F9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13. Sendo que cada uma dessas áreas de exercício profissional </w:t>
      </w:r>
      <w:r w:rsidRPr="00A22A9B">
        <w:rPr>
          <w:rFonts w:ascii="Book Antiqua" w:hAnsi="Book Antiqua"/>
          <w:sz w:val="20"/>
          <w:szCs w:val="20"/>
        </w:rPr>
        <w:t>“… tem formas de exercício adequadas à natureza da atividade que desenvolve, nos termos dos artigos seguintes, sem prejuízo do disposto em instrumentos de regulamentação coletiva de trabalho”</w:t>
      </w:r>
      <w:r>
        <w:rPr>
          <w:rFonts w:ascii="Book Antiqua" w:hAnsi="Book Antiqua"/>
          <w:sz w:val="20"/>
          <w:szCs w:val="20"/>
        </w:rPr>
        <w:t xml:space="preserve"> (artigo 7.º, n.º 2).</w:t>
      </w:r>
    </w:p>
    <w:p w:rsidR="007E23F9" w:rsidRDefault="007E23F9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7E23F9" w:rsidRDefault="007E23F9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14. Tais “formas de exercício” ou “funções”, no que à área de medicina geral e familiar diz respeito, constam do artigo 7.º-B do Decreto-Lei n.º 177/2009, de 4 de agosto </w:t>
      </w:r>
      <w:r w:rsidR="00AC32C5">
        <w:rPr>
          <w:rFonts w:ascii="Book Antiqua" w:hAnsi="Book Antiqua"/>
          <w:sz w:val="20"/>
          <w:szCs w:val="20"/>
        </w:rPr>
        <w:t xml:space="preserve">(e, em termos absolutamente idênticos, da cláusula 11.ª do </w:t>
      </w:r>
      <w:r w:rsidR="00AC32C5" w:rsidRPr="00845286">
        <w:rPr>
          <w:rFonts w:ascii="Book Antiqua" w:hAnsi="Book Antiqua"/>
          <w:b/>
          <w:sz w:val="20"/>
          <w:szCs w:val="20"/>
        </w:rPr>
        <w:t>Acordo Coletivo da Carreira Especial Médica</w:t>
      </w:r>
      <w:r w:rsidR="00AC32C5">
        <w:rPr>
          <w:rFonts w:ascii="Book Antiqua" w:hAnsi="Book Antiqua"/>
          <w:sz w:val="20"/>
          <w:szCs w:val="20"/>
        </w:rPr>
        <w:t xml:space="preserve"> (ACCE), publicado no Diário da República, 2.ª série, n.º 198, de 13 de outubro de 2009).</w:t>
      </w:r>
      <w:r>
        <w:rPr>
          <w:rFonts w:ascii="Book Antiqua" w:hAnsi="Book Antiqua"/>
          <w:sz w:val="20"/>
          <w:szCs w:val="20"/>
        </w:rPr>
        <w:t xml:space="preserve"> </w:t>
      </w:r>
    </w:p>
    <w:p w:rsidR="00AC32C5" w:rsidRDefault="00AC32C5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AC32C5" w:rsidRDefault="00AC32C5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15. E, no tocante à área de medicina do trabalho, do artigo 7.º-E do mesmo diploma legal </w:t>
      </w:r>
      <w:r w:rsidR="00DE5699">
        <w:rPr>
          <w:rFonts w:ascii="Book Antiqua" w:hAnsi="Book Antiqua"/>
          <w:sz w:val="20"/>
          <w:szCs w:val="20"/>
        </w:rPr>
        <w:t>(e, em termos absolutamente idênticos, da cláusula 14.ª do mesmo instrumento de regulamentação coletiva de trabalho).</w:t>
      </w:r>
    </w:p>
    <w:p w:rsidR="00DE5699" w:rsidRDefault="00DE5699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DE5699" w:rsidRDefault="00DE5699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Ora,</w:t>
      </w:r>
    </w:p>
    <w:p w:rsidR="00DE5699" w:rsidRDefault="00DE5699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3261BE" w:rsidRDefault="00DE5699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16. Nenhuma das “matérias” que integram o conceito de “cuidados de saúde primários do trabalho”, densificado na alínea a) do artigo 3.º da Portaria n.º 112/2014, de 23 de maio, é passível de enquadramento nas “formas de exercício” ou “funções”</w:t>
      </w:r>
      <w:r w:rsidR="003261BE">
        <w:rPr>
          <w:rFonts w:ascii="Book Antiqua" w:hAnsi="Book Antiqua"/>
          <w:sz w:val="20"/>
          <w:szCs w:val="20"/>
        </w:rPr>
        <w:t xml:space="preserve"> próprias do médico de medicina geral e familiar, elencadas no citado artigo 7.º-B do Decreto-Lei n.º 177/2009, de 4 de agosto.</w:t>
      </w:r>
    </w:p>
    <w:p w:rsidR="003261BE" w:rsidRDefault="003261BE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7E620D" w:rsidRDefault="003261BE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17. Mas todas e cada uma daquelas “matérias”, pelo contrário, são inteiramente subsumíveis às “formas de exercício” e “funções”, mais abrangentes, previstas no artigo 7.º-E </w:t>
      </w:r>
      <w:r>
        <w:rPr>
          <w:rFonts w:ascii="Book Antiqua" w:hAnsi="Book Antiqua"/>
          <w:sz w:val="20"/>
          <w:szCs w:val="20"/>
        </w:rPr>
        <w:lastRenderedPageBreak/>
        <w:t>do Decreto-Lei n.º 177/2009, de 4 de agosto, para o médico especialista da área de medicina do trabalho.</w:t>
      </w:r>
    </w:p>
    <w:p w:rsidR="007E620D" w:rsidRDefault="007E620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7E620D" w:rsidRDefault="007E620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Ou seja,</w:t>
      </w:r>
    </w:p>
    <w:p w:rsidR="007E620D" w:rsidRDefault="007E620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7E620D" w:rsidRDefault="007E620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18. E uma vez mais, aquilo que, no âmbito do Decreto-Lei n.º 177/2009, de 4 de agosto, são funções, atribuições e competências próprias e específicas do “médico do trabalho”, passam a ser, </w:t>
      </w:r>
      <w:r w:rsidR="000E38CB">
        <w:rPr>
          <w:rFonts w:ascii="Book Antiqua" w:hAnsi="Book Antiqua"/>
          <w:sz w:val="20"/>
          <w:szCs w:val="20"/>
        </w:rPr>
        <w:t xml:space="preserve">algumas delas, </w:t>
      </w:r>
      <w:r>
        <w:rPr>
          <w:rFonts w:ascii="Book Antiqua" w:hAnsi="Book Antiqua"/>
          <w:sz w:val="20"/>
          <w:szCs w:val="20"/>
        </w:rPr>
        <w:t>por força da Portaria n.º 112/2014, de 23 de maio e no âmbito dos ACES, da responsabilidade do médico de medicina geral e familiar.</w:t>
      </w:r>
    </w:p>
    <w:p w:rsidR="007E620D" w:rsidRDefault="007E620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7E620D" w:rsidRDefault="007E620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Porém,</w:t>
      </w:r>
    </w:p>
    <w:p w:rsidR="007E620D" w:rsidRDefault="007E620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5B4CC0" w:rsidRDefault="007E620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19. Os </w:t>
      </w:r>
      <w:r w:rsidRPr="00A22A9B">
        <w:rPr>
          <w:rFonts w:ascii="Book Antiqua" w:hAnsi="Book Antiqua"/>
          <w:i/>
          <w:sz w:val="20"/>
          <w:szCs w:val="20"/>
        </w:rPr>
        <w:t>“deveres funcionais”</w:t>
      </w:r>
      <w:r w:rsidR="000E38CB">
        <w:rPr>
          <w:rFonts w:ascii="Book Antiqua" w:hAnsi="Book Antiqua"/>
          <w:sz w:val="20"/>
          <w:szCs w:val="20"/>
        </w:rPr>
        <w:t xml:space="preserve"> específicos a que, no âmbito da carreira especial médica, os trabalhadores médicos estão adstritos e vinculados, </w:t>
      </w:r>
      <w:r w:rsidR="005B4CC0">
        <w:rPr>
          <w:rFonts w:ascii="Book Antiqua" w:hAnsi="Book Antiqua"/>
          <w:sz w:val="20"/>
          <w:szCs w:val="20"/>
        </w:rPr>
        <w:t xml:space="preserve">devem ser cumpridos </w:t>
      </w:r>
      <w:r w:rsidR="005B4CC0" w:rsidRPr="00A22A9B">
        <w:rPr>
          <w:rFonts w:ascii="Book Antiqua" w:hAnsi="Book Antiqua"/>
          <w:sz w:val="20"/>
          <w:szCs w:val="20"/>
        </w:rPr>
        <w:t>“… no respeito pelas leges artis, com observância pela autonomia e características técnico-científicas inerentes a cada especialidade médica …”</w:t>
      </w:r>
      <w:r w:rsidR="005B4CC0">
        <w:rPr>
          <w:rFonts w:ascii="Book Antiqua" w:hAnsi="Book Antiqua"/>
          <w:sz w:val="20"/>
          <w:szCs w:val="20"/>
        </w:rPr>
        <w:t xml:space="preserve"> (artigo 10.º, n.º 2, do Decreto-Lei n.º 177/2009, de 4 de agosto).</w:t>
      </w:r>
    </w:p>
    <w:p w:rsidR="005B4CC0" w:rsidRDefault="005B4CC0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5B4CC0" w:rsidRDefault="005B4CC0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Da mesma forma,</w:t>
      </w:r>
    </w:p>
    <w:p w:rsidR="005B4CC0" w:rsidRDefault="005B4CC0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AF4A3D" w:rsidRDefault="005B4CC0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20. Também o </w:t>
      </w:r>
      <w:r w:rsidRPr="00A22A9B">
        <w:rPr>
          <w:rFonts w:ascii="Book Antiqua" w:hAnsi="Book Antiqua"/>
          <w:i/>
          <w:sz w:val="20"/>
          <w:szCs w:val="20"/>
        </w:rPr>
        <w:t>“conteúdo funcional”</w:t>
      </w:r>
      <w:r>
        <w:rPr>
          <w:rFonts w:ascii="Book Antiqua" w:hAnsi="Book Antiqua"/>
          <w:sz w:val="20"/>
          <w:szCs w:val="20"/>
        </w:rPr>
        <w:t xml:space="preserve"> inerente a cada uma das três categorias da carreira especial médica deve respeitar a </w:t>
      </w:r>
      <w:r w:rsidRPr="00A22A9B">
        <w:rPr>
          <w:rFonts w:ascii="Book Antiqua" w:hAnsi="Book Antiqua"/>
          <w:sz w:val="20"/>
          <w:szCs w:val="20"/>
        </w:rPr>
        <w:t>“… autonomia e características técnico-científicas inerentes a cada especialidade médica …”</w:t>
      </w:r>
      <w:r>
        <w:rPr>
          <w:rFonts w:ascii="Book Antiqua" w:hAnsi="Book Antiqua"/>
          <w:sz w:val="20"/>
          <w:szCs w:val="20"/>
        </w:rPr>
        <w:t xml:space="preserve"> (artigos 11.º, 12.º e 13.º do Decreto-Lei n.º 177/2009, de 4 de agosto).</w:t>
      </w:r>
    </w:p>
    <w:p w:rsidR="00AF4A3D" w:rsidRDefault="00AF4A3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AF4A3D" w:rsidRDefault="00AF4A3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Ademais,</w:t>
      </w:r>
    </w:p>
    <w:p w:rsidR="00AF4A3D" w:rsidRDefault="00AF4A3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7B2F15" w:rsidRDefault="00AF4A3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21. Para além das injunções normativas, legais e convencionais, aplicáveis à carreira especial médica, o(a) Exponente está sujeito(a), ainda, aos imperativos ético-deontológicos </w:t>
      </w:r>
      <w:r w:rsidR="007B2F15">
        <w:rPr>
          <w:rFonts w:ascii="Book Antiqua" w:hAnsi="Book Antiqua"/>
          <w:sz w:val="20"/>
          <w:szCs w:val="20"/>
        </w:rPr>
        <w:t>norteadores do exercício da medicina</w:t>
      </w:r>
      <w:r w:rsidR="00845286">
        <w:rPr>
          <w:rFonts w:ascii="Book Antiqua" w:hAnsi="Book Antiqua"/>
          <w:sz w:val="20"/>
          <w:szCs w:val="20"/>
        </w:rPr>
        <w:t>,</w:t>
      </w:r>
      <w:r w:rsidR="007B2F15">
        <w:rPr>
          <w:rFonts w:ascii="Book Antiqua" w:hAnsi="Book Antiqua"/>
          <w:sz w:val="20"/>
          <w:szCs w:val="20"/>
        </w:rPr>
        <w:t xml:space="preserve"> consignados no </w:t>
      </w:r>
      <w:r w:rsidR="007B2F15" w:rsidRPr="00845286">
        <w:rPr>
          <w:rFonts w:ascii="Book Antiqua" w:hAnsi="Book Antiqua"/>
          <w:b/>
          <w:sz w:val="20"/>
          <w:szCs w:val="20"/>
        </w:rPr>
        <w:t>Código Deontológico da Ordem dos</w:t>
      </w:r>
      <w:r w:rsidR="007B2F15">
        <w:rPr>
          <w:rFonts w:ascii="Book Antiqua" w:hAnsi="Book Antiqua"/>
          <w:sz w:val="20"/>
          <w:szCs w:val="20"/>
        </w:rPr>
        <w:t xml:space="preserve"> </w:t>
      </w:r>
      <w:r w:rsidR="007B2F15" w:rsidRPr="00845286">
        <w:rPr>
          <w:rFonts w:ascii="Book Antiqua" w:hAnsi="Book Antiqua"/>
          <w:b/>
          <w:sz w:val="20"/>
          <w:szCs w:val="20"/>
        </w:rPr>
        <w:t>Médicos</w:t>
      </w:r>
      <w:r w:rsidR="007B2F15">
        <w:rPr>
          <w:rFonts w:ascii="Book Antiqua" w:hAnsi="Book Antiqua"/>
          <w:sz w:val="20"/>
          <w:szCs w:val="20"/>
        </w:rPr>
        <w:t xml:space="preserve"> (CDOM), aprovado pelo Regulamento n.º 14/2009, de 13 de janeiro, publicado no Diário da República, 2.ª série, n.º 8, de 13 de janeiro de 2009.</w:t>
      </w:r>
    </w:p>
    <w:p w:rsidR="007B2F15" w:rsidRDefault="007B2F15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7B2F15" w:rsidRDefault="007B2F15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Com efeito,</w:t>
      </w:r>
    </w:p>
    <w:p w:rsidR="007B2F15" w:rsidRDefault="007B2F15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734DDD" w:rsidRDefault="007B2F15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22. </w:t>
      </w:r>
      <w:r w:rsidR="00734DDD" w:rsidRPr="00A22A9B">
        <w:rPr>
          <w:rFonts w:ascii="Book Antiqua" w:hAnsi="Book Antiqua"/>
          <w:sz w:val="20"/>
          <w:szCs w:val="20"/>
        </w:rPr>
        <w:t xml:space="preserve">“O médico deve exercer a sua profissão em condições que não prejudiquem a qualidade dos seus serviços e a especificidade da sua ação, não aceitando situações de interferência externa que lhe cerceiem a liberdade de fazer juízos clínicos e éticos e de atuar em conformidade com as </w:t>
      </w:r>
      <w:r w:rsidR="00734DDD" w:rsidRPr="00A22A9B">
        <w:rPr>
          <w:rFonts w:ascii="Book Antiqua" w:hAnsi="Book Antiqua"/>
          <w:i/>
          <w:sz w:val="20"/>
          <w:szCs w:val="20"/>
        </w:rPr>
        <w:t>leges artis</w:t>
      </w:r>
      <w:r w:rsidR="00734DDD" w:rsidRPr="00A22A9B">
        <w:rPr>
          <w:rFonts w:ascii="Book Antiqua" w:hAnsi="Book Antiqua"/>
          <w:sz w:val="20"/>
          <w:szCs w:val="20"/>
        </w:rPr>
        <w:t>.”</w:t>
      </w:r>
      <w:r w:rsidR="00734DDD">
        <w:rPr>
          <w:rFonts w:ascii="Book Antiqua" w:hAnsi="Book Antiqua"/>
          <w:sz w:val="20"/>
          <w:szCs w:val="20"/>
        </w:rPr>
        <w:t xml:space="preserve"> (artigo 33.º, n.º 1, do CDOM).</w:t>
      </w:r>
    </w:p>
    <w:p w:rsidR="00734DDD" w:rsidRDefault="00734DD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D37331" w:rsidRDefault="00734DD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23. </w:t>
      </w:r>
      <w:r w:rsidRPr="00A22A9B">
        <w:rPr>
          <w:rFonts w:ascii="Book Antiqua" w:hAnsi="Book Antiqua"/>
          <w:sz w:val="20"/>
          <w:szCs w:val="20"/>
        </w:rPr>
        <w:t>“O médico não deve ultrapassar os limites das suas qualificações e competências</w:t>
      </w:r>
      <w:r w:rsidR="00D37331" w:rsidRPr="00A22A9B">
        <w:rPr>
          <w:rFonts w:ascii="Book Antiqua" w:hAnsi="Book Antiqua"/>
          <w:sz w:val="20"/>
          <w:szCs w:val="20"/>
        </w:rPr>
        <w:t>.</w:t>
      </w:r>
      <w:r w:rsidRPr="00A22A9B">
        <w:rPr>
          <w:rFonts w:ascii="Book Antiqua" w:hAnsi="Book Antiqua"/>
          <w:sz w:val="20"/>
          <w:szCs w:val="20"/>
        </w:rPr>
        <w:t>”</w:t>
      </w:r>
      <w:r>
        <w:rPr>
          <w:rFonts w:ascii="Book Antiqua" w:hAnsi="Book Antiqua"/>
          <w:sz w:val="20"/>
          <w:szCs w:val="20"/>
        </w:rPr>
        <w:t xml:space="preserve"> (artigo 36.º, n.º 1, do CDOM).</w:t>
      </w:r>
    </w:p>
    <w:p w:rsidR="00D37331" w:rsidRDefault="00D37331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D37331" w:rsidRDefault="00D37331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24. </w:t>
      </w:r>
      <w:r w:rsidRPr="00A22A9B">
        <w:rPr>
          <w:rFonts w:ascii="Book Antiqua" w:hAnsi="Book Antiqua"/>
          <w:sz w:val="20"/>
          <w:szCs w:val="20"/>
        </w:rPr>
        <w:t>“Exceto em situações de emergência em que não possa recorrer em tempo útil a colega competente, o médico não pode, em caso algum, praticar atos médicos para os quais reconheça não ser capaz ou não possuir a competência técnica e capacidade física e mental exigíveis.”</w:t>
      </w:r>
      <w:r>
        <w:rPr>
          <w:rFonts w:ascii="Book Antiqua" w:hAnsi="Book Antiqua"/>
          <w:sz w:val="20"/>
          <w:szCs w:val="20"/>
        </w:rPr>
        <w:t xml:space="preserve"> (artigo 36.º, n.º 5, do CDOM).</w:t>
      </w:r>
    </w:p>
    <w:p w:rsidR="00D37331" w:rsidRDefault="00D37331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D37331" w:rsidRDefault="00D37331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Finalmente,</w:t>
      </w:r>
    </w:p>
    <w:p w:rsidR="00A22A9B" w:rsidRDefault="00A22A9B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1F4B5D" w:rsidRDefault="00D37331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lastRenderedPageBreak/>
        <w:t>25</w:t>
      </w:r>
      <w:r w:rsidR="001F4B5D">
        <w:rPr>
          <w:rFonts w:ascii="Book Antiqua" w:hAnsi="Book Antiqua"/>
          <w:sz w:val="20"/>
          <w:szCs w:val="20"/>
        </w:rPr>
        <w:t xml:space="preserve">. </w:t>
      </w:r>
      <w:r>
        <w:rPr>
          <w:rFonts w:ascii="Book Antiqua" w:hAnsi="Book Antiqua"/>
          <w:sz w:val="20"/>
          <w:szCs w:val="20"/>
        </w:rPr>
        <w:t>E decisivo</w:t>
      </w:r>
      <w:r w:rsidR="001F4B5D">
        <w:rPr>
          <w:rFonts w:ascii="Book Antiqua" w:hAnsi="Book Antiqua"/>
          <w:sz w:val="20"/>
          <w:szCs w:val="20"/>
        </w:rPr>
        <w:t xml:space="preserve"> é o princípio geral de que o médico não pode, em caso algum, </w:t>
      </w:r>
      <w:r w:rsidR="001F4B5D" w:rsidRPr="00A22A9B">
        <w:rPr>
          <w:rFonts w:ascii="Book Antiqua" w:hAnsi="Book Antiqua"/>
          <w:sz w:val="20"/>
          <w:szCs w:val="20"/>
        </w:rPr>
        <w:t xml:space="preserve">“… ser constrangido a praticar atos médicos contra a sua vontade …” </w:t>
      </w:r>
      <w:r w:rsidR="001F4B5D">
        <w:rPr>
          <w:rFonts w:ascii="Book Antiqua" w:hAnsi="Book Antiqua"/>
          <w:sz w:val="20"/>
          <w:szCs w:val="20"/>
        </w:rPr>
        <w:t>(artigo 3.º, n.º 3, do CDOM).</w:t>
      </w:r>
    </w:p>
    <w:p w:rsidR="001F4B5D" w:rsidRDefault="001F4B5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020AEC" w:rsidRDefault="001F4B5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26. O que fundamenta o seu </w:t>
      </w:r>
      <w:r w:rsidRPr="00A22A9B">
        <w:rPr>
          <w:rFonts w:ascii="Book Antiqua" w:hAnsi="Book Antiqua"/>
          <w:i/>
          <w:sz w:val="20"/>
          <w:szCs w:val="20"/>
        </w:rPr>
        <w:t>direito de objeção técnica</w:t>
      </w:r>
      <w:r>
        <w:rPr>
          <w:rFonts w:ascii="Book Antiqua" w:hAnsi="Book Antiqua"/>
          <w:sz w:val="20"/>
          <w:szCs w:val="20"/>
        </w:rPr>
        <w:t xml:space="preserve">, consagrado no artigo 38.º do CDOM, por via da </w:t>
      </w:r>
      <w:r w:rsidRPr="00A22A9B">
        <w:rPr>
          <w:rFonts w:ascii="Book Antiqua" w:hAnsi="Book Antiqua"/>
          <w:sz w:val="20"/>
          <w:szCs w:val="20"/>
        </w:rPr>
        <w:t>“… recusa de subordinação a ordens técnicas oriundas de hierarquias institucionais, legal ou contratualmente estabelecidas, ou a normas de orientação adotadas institucionalmente</w:t>
      </w:r>
      <w:r w:rsidR="00020AEC" w:rsidRPr="00A22A9B">
        <w:rPr>
          <w:rFonts w:ascii="Book Antiqua" w:hAnsi="Book Antiqua"/>
          <w:sz w:val="20"/>
          <w:szCs w:val="20"/>
        </w:rPr>
        <w:t xml:space="preserve"> …”,</w:t>
      </w:r>
      <w:r w:rsidR="00020AEC">
        <w:rPr>
          <w:rFonts w:ascii="Book Antiqua" w:hAnsi="Book Antiqua"/>
          <w:sz w:val="20"/>
          <w:szCs w:val="20"/>
        </w:rPr>
        <w:t xml:space="preserve"> sempre que </w:t>
      </w:r>
      <w:r w:rsidR="00020AEC" w:rsidRPr="00A22A9B">
        <w:rPr>
          <w:rFonts w:ascii="Book Antiqua" w:hAnsi="Book Antiqua"/>
          <w:sz w:val="20"/>
          <w:szCs w:val="20"/>
        </w:rPr>
        <w:t>“… se sentir constrangido a praticar ou deixar de praticar atos médicos, contra a sua opinião técnica …”.</w:t>
      </w:r>
    </w:p>
    <w:p w:rsidR="00020AEC" w:rsidRDefault="00020AEC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B256C6" w:rsidRDefault="00020AEC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27. Tais princípios e regras da deontologia médica têm, aliás, expressa ressonância no ACCE em v</w:t>
      </w:r>
      <w:r w:rsidR="00B256C6">
        <w:rPr>
          <w:rFonts w:ascii="Book Antiqua" w:hAnsi="Book Antiqua"/>
          <w:sz w:val="20"/>
          <w:szCs w:val="20"/>
        </w:rPr>
        <w:t>igor.</w:t>
      </w:r>
    </w:p>
    <w:p w:rsidR="00B256C6" w:rsidRDefault="00B256C6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B256C6" w:rsidRDefault="00B256C6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28. É assim que, de entre os deveres da entidade empregadora pública, emerge o de </w:t>
      </w:r>
      <w:r w:rsidRPr="00A22A9B">
        <w:rPr>
          <w:rFonts w:ascii="Book Antiqua" w:hAnsi="Book Antiqua"/>
          <w:sz w:val="20"/>
          <w:szCs w:val="20"/>
        </w:rPr>
        <w:t>“Respeitar a autonomia e a competência técnica e científica, bem como a deontologia profissional do trabalhador médico.”</w:t>
      </w:r>
      <w:r>
        <w:rPr>
          <w:rFonts w:ascii="Book Antiqua" w:hAnsi="Book Antiqua"/>
          <w:sz w:val="20"/>
          <w:szCs w:val="20"/>
        </w:rPr>
        <w:t xml:space="preserve"> (cláusula 22.ª, n.º 1, alínea e), do ACCE).</w:t>
      </w:r>
    </w:p>
    <w:p w:rsidR="00B256C6" w:rsidRDefault="00B256C6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8C174D" w:rsidRDefault="00B256C6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29. E, em sede de deveres dos trabalhadores médicos, sobressai, em linha com o direito de objeção técnica acima referido, o de </w:t>
      </w:r>
      <w:r w:rsidRPr="00A22A9B">
        <w:rPr>
          <w:rFonts w:ascii="Book Antiqua" w:hAnsi="Book Antiqua"/>
          <w:sz w:val="20"/>
          <w:szCs w:val="20"/>
        </w:rPr>
        <w:t xml:space="preserve">“Cumprir as ordens e instruções </w:t>
      </w:r>
      <w:r w:rsidR="008C174D" w:rsidRPr="00A22A9B">
        <w:rPr>
          <w:rFonts w:ascii="Book Antiqua" w:hAnsi="Book Antiqua"/>
          <w:sz w:val="20"/>
          <w:szCs w:val="20"/>
        </w:rPr>
        <w:t>da entidade empregadora pública em tudo o que respeite à execução e disciplina do trabalho, salvo na medida em que se mostrem contrárias aos seus direitos e garantias, à deontologia profissional e às boas práticas.”</w:t>
      </w:r>
      <w:r w:rsidR="008C174D">
        <w:rPr>
          <w:rFonts w:ascii="Book Antiqua" w:hAnsi="Book Antiqua"/>
          <w:sz w:val="20"/>
          <w:szCs w:val="20"/>
        </w:rPr>
        <w:t xml:space="preserve"> (cláusula 23.ª, n.º 2, alínea d), do ACCE).</w:t>
      </w:r>
    </w:p>
    <w:p w:rsidR="008C174D" w:rsidRDefault="008C174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8C174D" w:rsidRDefault="008C174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Por último,</w:t>
      </w:r>
    </w:p>
    <w:p w:rsidR="008C174D" w:rsidRDefault="008C174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9F62F9" w:rsidRDefault="008C174D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30. E em matéria de </w:t>
      </w:r>
      <w:r w:rsidRPr="00A22A9B">
        <w:rPr>
          <w:rFonts w:ascii="Book Antiqua" w:hAnsi="Book Antiqua"/>
          <w:i/>
          <w:sz w:val="20"/>
          <w:szCs w:val="20"/>
        </w:rPr>
        <w:t>“prestação de trabalho”</w:t>
      </w:r>
      <w:r>
        <w:rPr>
          <w:rFonts w:ascii="Book Antiqua" w:hAnsi="Book Antiqua"/>
          <w:sz w:val="20"/>
          <w:szCs w:val="20"/>
        </w:rPr>
        <w:t xml:space="preserve">, cabe notar que o poder de direção da entidade empregadora pública só pode ser exercido </w:t>
      </w:r>
      <w:r w:rsidRPr="00A22A9B">
        <w:rPr>
          <w:rFonts w:ascii="Book Antiqua" w:hAnsi="Book Antiqua"/>
          <w:sz w:val="20"/>
          <w:szCs w:val="20"/>
        </w:rPr>
        <w:t xml:space="preserve">“… dentro dos limites da lei, do ACCE, das normas deontológicas da profissão médica e do contrato de trabalho em funções públicas </w:t>
      </w:r>
      <w:r w:rsidR="009F62F9" w:rsidRPr="00A22A9B">
        <w:rPr>
          <w:rFonts w:ascii="Book Antiqua" w:hAnsi="Book Antiqua"/>
          <w:sz w:val="20"/>
          <w:szCs w:val="20"/>
        </w:rPr>
        <w:t xml:space="preserve">de cada trabalhador médico.” </w:t>
      </w:r>
      <w:r w:rsidR="009F62F9">
        <w:rPr>
          <w:rFonts w:ascii="Book Antiqua" w:hAnsi="Book Antiqua"/>
          <w:sz w:val="20"/>
          <w:szCs w:val="20"/>
        </w:rPr>
        <w:t>(cláusula 29.ª do ACCE).</w:t>
      </w:r>
    </w:p>
    <w:p w:rsidR="009F62F9" w:rsidRDefault="009F62F9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9F62F9" w:rsidRDefault="009F62F9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31. Da maior relevância é, ainda, o estatuído na cláusula 30.ª do ACCE:</w:t>
      </w:r>
    </w:p>
    <w:p w:rsidR="009F62F9" w:rsidRDefault="009F62F9" w:rsidP="005A4DBA">
      <w:pPr>
        <w:spacing w:after="0" w:line="280" w:lineRule="atLeast"/>
        <w:ind w:firstLine="708"/>
        <w:jc w:val="both"/>
        <w:rPr>
          <w:rFonts w:ascii="Book Antiqua" w:hAnsi="Book Antiqua"/>
          <w:sz w:val="20"/>
          <w:szCs w:val="20"/>
        </w:rPr>
      </w:pPr>
    </w:p>
    <w:p w:rsidR="009F62F9" w:rsidRPr="007D60FE" w:rsidRDefault="009F62F9" w:rsidP="007D60FE">
      <w:pPr>
        <w:spacing w:after="0" w:line="280" w:lineRule="atLeast"/>
        <w:ind w:left="708"/>
        <w:jc w:val="both"/>
        <w:rPr>
          <w:rFonts w:ascii="Book Antiqua" w:hAnsi="Book Antiqua"/>
          <w:sz w:val="18"/>
          <w:szCs w:val="18"/>
        </w:rPr>
      </w:pPr>
      <w:r w:rsidRPr="007D60FE">
        <w:rPr>
          <w:rFonts w:ascii="Book Antiqua" w:hAnsi="Book Antiqua"/>
          <w:sz w:val="18"/>
          <w:szCs w:val="18"/>
        </w:rPr>
        <w:t>“1 – O trabalhador médico deve exercer funções correspondentes à atividade para que foi contratado de acordo com as categorias profissionais previstas neste ACCE.</w:t>
      </w:r>
      <w:r w:rsidR="001F4B5D" w:rsidRPr="007D60FE">
        <w:rPr>
          <w:rFonts w:ascii="Book Antiqua" w:hAnsi="Book Antiqua"/>
          <w:sz w:val="18"/>
          <w:szCs w:val="18"/>
        </w:rPr>
        <w:t xml:space="preserve"> </w:t>
      </w:r>
      <w:r w:rsidR="00AF4A3D" w:rsidRPr="007D60FE">
        <w:rPr>
          <w:rFonts w:ascii="Book Antiqua" w:hAnsi="Book Antiqua"/>
          <w:sz w:val="18"/>
          <w:szCs w:val="18"/>
        </w:rPr>
        <w:t xml:space="preserve"> </w:t>
      </w:r>
      <w:r w:rsidR="000E38CB" w:rsidRPr="007D60FE">
        <w:rPr>
          <w:rFonts w:ascii="Book Antiqua" w:hAnsi="Book Antiqua"/>
          <w:sz w:val="18"/>
          <w:szCs w:val="18"/>
        </w:rPr>
        <w:t xml:space="preserve"> </w:t>
      </w:r>
    </w:p>
    <w:p w:rsidR="009F62F9" w:rsidRPr="007D60FE" w:rsidRDefault="009F62F9" w:rsidP="007D60FE">
      <w:pPr>
        <w:spacing w:after="0" w:line="280" w:lineRule="atLeast"/>
        <w:ind w:left="708"/>
        <w:jc w:val="both"/>
        <w:rPr>
          <w:rFonts w:ascii="Book Antiqua" w:hAnsi="Book Antiqua"/>
          <w:sz w:val="18"/>
          <w:szCs w:val="18"/>
        </w:rPr>
      </w:pPr>
      <w:r w:rsidRPr="007D60FE">
        <w:rPr>
          <w:rFonts w:ascii="Book Antiqua" w:hAnsi="Book Antiqua"/>
          <w:sz w:val="18"/>
          <w:szCs w:val="18"/>
        </w:rPr>
        <w:t>2 – A atividade contratada compreende as funções que lhe sejam afins ou funcionalmente ligadas, para as quais o trabalhador médico detenha a qualificação profissional adequada e que não impliquem desvalorização profissional, sem prejuízo do permanente respeito dos limites próprios de cada especialidade médica.</w:t>
      </w:r>
    </w:p>
    <w:p w:rsidR="007D60FE" w:rsidRPr="007D60FE" w:rsidRDefault="009F62F9" w:rsidP="007D60FE">
      <w:pPr>
        <w:spacing w:after="0" w:line="280" w:lineRule="atLeast"/>
        <w:ind w:left="708"/>
        <w:jc w:val="both"/>
        <w:rPr>
          <w:rFonts w:ascii="Book Antiqua" w:hAnsi="Book Antiqua"/>
          <w:sz w:val="18"/>
          <w:szCs w:val="18"/>
        </w:rPr>
      </w:pPr>
      <w:r w:rsidRPr="007D60FE">
        <w:rPr>
          <w:rFonts w:ascii="Book Antiqua" w:hAnsi="Book Antiqua"/>
          <w:sz w:val="18"/>
          <w:szCs w:val="18"/>
        </w:rPr>
        <w:t>3 – Consideram-se afins ou funcionalmente ligadas, designadamente, as atividades compreendidas na mesma área de exercício profissional.</w:t>
      </w:r>
    </w:p>
    <w:p w:rsidR="007D60FE" w:rsidRPr="007D60FE" w:rsidRDefault="007D60FE" w:rsidP="007D60FE">
      <w:pPr>
        <w:spacing w:after="0" w:line="280" w:lineRule="atLeast"/>
        <w:ind w:left="708"/>
        <w:jc w:val="both"/>
        <w:rPr>
          <w:rFonts w:ascii="Book Antiqua" w:hAnsi="Book Antiqua"/>
          <w:sz w:val="18"/>
          <w:szCs w:val="18"/>
        </w:rPr>
      </w:pPr>
      <w:r w:rsidRPr="007D60FE">
        <w:rPr>
          <w:rFonts w:ascii="Book Antiqua" w:hAnsi="Book Antiqua"/>
          <w:sz w:val="18"/>
          <w:szCs w:val="18"/>
        </w:rPr>
        <w:t>…</w:t>
      </w:r>
    </w:p>
    <w:p w:rsidR="007D60FE" w:rsidRPr="007D60FE" w:rsidRDefault="007D60FE" w:rsidP="007D60FE">
      <w:pPr>
        <w:spacing w:after="0" w:line="280" w:lineRule="atLeast"/>
        <w:ind w:left="708"/>
        <w:jc w:val="both"/>
        <w:rPr>
          <w:rFonts w:ascii="Book Antiqua" w:hAnsi="Book Antiqua"/>
          <w:sz w:val="18"/>
          <w:szCs w:val="18"/>
        </w:rPr>
      </w:pPr>
      <w:r w:rsidRPr="007D60FE">
        <w:rPr>
          <w:rFonts w:ascii="Book Antiqua" w:hAnsi="Book Antiqua"/>
          <w:sz w:val="18"/>
          <w:szCs w:val="18"/>
        </w:rPr>
        <w:t>5 – A entidade empregadora pública deve procurar atribuir a cada trabalhador, no âmbito da atividade para que foi contratado, as funções mais adequadas às suas aptidões e qualificação profissional.</w:t>
      </w:r>
    </w:p>
    <w:p w:rsidR="007D60FE" w:rsidRPr="007D60FE" w:rsidRDefault="007D60FE" w:rsidP="007D60FE">
      <w:pPr>
        <w:spacing w:after="0" w:line="280" w:lineRule="atLeast"/>
        <w:ind w:left="708"/>
        <w:jc w:val="both"/>
        <w:rPr>
          <w:rFonts w:ascii="Book Antiqua" w:hAnsi="Book Antiqua"/>
          <w:sz w:val="18"/>
          <w:szCs w:val="18"/>
        </w:rPr>
      </w:pPr>
      <w:r w:rsidRPr="007D60FE">
        <w:rPr>
          <w:rFonts w:ascii="Book Antiqua" w:hAnsi="Book Antiqua"/>
          <w:sz w:val="18"/>
          <w:szCs w:val="18"/>
        </w:rPr>
        <w:t>…”.</w:t>
      </w:r>
    </w:p>
    <w:p w:rsidR="007D60FE" w:rsidRDefault="007D60FE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7D60FE" w:rsidRDefault="007D60FE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Em suma,</w:t>
      </w:r>
    </w:p>
    <w:p w:rsidR="007D60FE" w:rsidRDefault="007D60FE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F85D9C" w:rsidRDefault="007D60FE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32. É manifesto que </w:t>
      </w:r>
      <w:r w:rsidR="00E135FD">
        <w:rPr>
          <w:rFonts w:ascii="Book Antiqua" w:hAnsi="Book Antiqua"/>
          <w:sz w:val="20"/>
          <w:szCs w:val="20"/>
        </w:rPr>
        <w:t>o Governo, por vi</w:t>
      </w:r>
      <w:r>
        <w:rPr>
          <w:rFonts w:ascii="Book Antiqua" w:hAnsi="Book Antiqua"/>
          <w:sz w:val="20"/>
          <w:szCs w:val="20"/>
        </w:rPr>
        <w:t xml:space="preserve">a </w:t>
      </w:r>
      <w:r w:rsidR="00E135FD">
        <w:rPr>
          <w:rFonts w:ascii="Book Antiqua" w:hAnsi="Book Antiqua"/>
          <w:sz w:val="20"/>
          <w:szCs w:val="20"/>
        </w:rPr>
        <w:t xml:space="preserve">da </w:t>
      </w:r>
      <w:r>
        <w:rPr>
          <w:rFonts w:ascii="Book Antiqua" w:hAnsi="Book Antiqua"/>
          <w:sz w:val="20"/>
          <w:szCs w:val="20"/>
        </w:rPr>
        <w:t>Portaria n.</w:t>
      </w:r>
      <w:r w:rsidR="00E135FD">
        <w:rPr>
          <w:rFonts w:ascii="Book Antiqua" w:hAnsi="Book Antiqua"/>
          <w:sz w:val="20"/>
          <w:szCs w:val="20"/>
        </w:rPr>
        <w:t>º 112/2014, de 23 de maio, entrou</w:t>
      </w:r>
      <w:r>
        <w:rPr>
          <w:rFonts w:ascii="Book Antiqua" w:hAnsi="Book Antiqua"/>
          <w:sz w:val="20"/>
          <w:szCs w:val="20"/>
        </w:rPr>
        <w:t xml:space="preserve"> em rota de colisão, direta e frontal, com a ordem jurí</w:t>
      </w:r>
      <w:r w:rsidR="00E135FD">
        <w:rPr>
          <w:rFonts w:ascii="Book Antiqua" w:hAnsi="Book Antiqua"/>
          <w:sz w:val="20"/>
          <w:szCs w:val="20"/>
        </w:rPr>
        <w:t xml:space="preserve">dica vigente, violando, em especial, os </w:t>
      </w:r>
      <w:r w:rsidR="00E135FD">
        <w:rPr>
          <w:rFonts w:ascii="Book Antiqua" w:hAnsi="Book Antiqua"/>
          <w:sz w:val="20"/>
          <w:szCs w:val="20"/>
        </w:rPr>
        <w:lastRenderedPageBreak/>
        <w:t>normativos acima discriminados, constantes da Lei n.º 102/2009, de 10 de setembro, do Decreto-Lei n.º 177</w:t>
      </w:r>
      <w:r w:rsidR="00F85D9C">
        <w:rPr>
          <w:rFonts w:ascii="Book Antiqua" w:hAnsi="Book Antiqua"/>
          <w:sz w:val="20"/>
          <w:szCs w:val="20"/>
        </w:rPr>
        <w:t>/2009, de 4 de agosto, do CDOM e do ACCE.</w:t>
      </w:r>
    </w:p>
    <w:p w:rsidR="00F85D9C" w:rsidRDefault="00F85D9C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8F4666" w:rsidRDefault="00F85D9C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33. O(a) médico(a) Exponente, especialista de medicina geral e familiar e integrado na carreira especial médica, não pode, de todo, ser constrangido a prestar cuidados de saúde e a praticar atos médicos típicos da área profissional de medicina do trabalho, como são, sem sombra de dúvida, os previstos na alínea a) do artigo 3.º da Portaria</w:t>
      </w:r>
      <w:r w:rsidR="008F4666">
        <w:rPr>
          <w:rFonts w:ascii="Book Antiqua" w:hAnsi="Book Antiqua"/>
          <w:sz w:val="20"/>
          <w:szCs w:val="20"/>
        </w:rPr>
        <w:t xml:space="preserve"> n.º 112/2014, de 23 de maio. </w:t>
      </w:r>
    </w:p>
    <w:p w:rsidR="008F4666" w:rsidRDefault="008F4666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8F4666" w:rsidRDefault="008F4666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34. Carece, para tal, da necessária </w:t>
      </w:r>
      <w:r w:rsidRPr="00845286">
        <w:rPr>
          <w:rFonts w:ascii="Book Antiqua" w:hAnsi="Book Antiqua"/>
          <w:i/>
          <w:sz w:val="20"/>
          <w:szCs w:val="20"/>
        </w:rPr>
        <w:t>qualificação médica</w:t>
      </w:r>
      <w:r>
        <w:rPr>
          <w:rFonts w:ascii="Book Antiqua" w:hAnsi="Book Antiqua"/>
          <w:sz w:val="20"/>
          <w:szCs w:val="20"/>
        </w:rPr>
        <w:t xml:space="preserve"> e </w:t>
      </w:r>
      <w:r w:rsidRPr="00845286">
        <w:rPr>
          <w:rFonts w:ascii="Book Antiqua" w:hAnsi="Book Antiqua"/>
          <w:i/>
          <w:sz w:val="20"/>
          <w:szCs w:val="20"/>
        </w:rPr>
        <w:t>formação profissional</w:t>
      </w:r>
      <w:r>
        <w:rPr>
          <w:rFonts w:ascii="Book Antiqua" w:hAnsi="Book Antiqua"/>
          <w:sz w:val="20"/>
          <w:szCs w:val="20"/>
        </w:rPr>
        <w:t>.</w:t>
      </w:r>
    </w:p>
    <w:p w:rsidR="008F4666" w:rsidRDefault="008F4666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8F4666" w:rsidRDefault="008F4666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 xml:space="preserve">35. O que inviabiliza, à partida, o cumprimento do seu primeiro dever, legal, contratual e deontológico: o de exercer as suas funções de acordo com as </w:t>
      </w:r>
      <w:r w:rsidRPr="00845286">
        <w:rPr>
          <w:rFonts w:ascii="Book Antiqua" w:hAnsi="Book Antiqua"/>
          <w:i/>
          <w:sz w:val="20"/>
          <w:szCs w:val="20"/>
        </w:rPr>
        <w:t>leges artis</w:t>
      </w:r>
      <w:r>
        <w:rPr>
          <w:rFonts w:ascii="Book Antiqua" w:hAnsi="Book Antiqua"/>
          <w:sz w:val="20"/>
          <w:szCs w:val="20"/>
        </w:rPr>
        <w:t xml:space="preserve"> (da medicina do trabalho), que não domina, nem conhece.</w:t>
      </w:r>
    </w:p>
    <w:p w:rsidR="008F4666" w:rsidRDefault="008F4666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8A185D" w:rsidRDefault="008F4666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36. Sob pena de poder incorrer, a todo o tempo</w:t>
      </w:r>
      <w:r w:rsidR="009E77F3">
        <w:rPr>
          <w:rFonts w:ascii="Book Antiqua" w:hAnsi="Book Antiqua"/>
          <w:sz w:val="20"/>
          <w:szCs w:val="20"/>
        </w:rPr>
        <w:t xml:space="preserve">, em responsabilidade, não apenas civil mas, também, criminal, por referência, designadamente, aos crimes de </w:t>
      </w:r>
      <w:r w:rsidR="009E77F3" w:rsidRPr="00845286">
        <w:rPr>
          <w:rFonts w:ascii="Book Antiqua" w:hAnsi="Book Antiqua"/>
          <w:i/>
          <w:sz w:val="20"/>
          <w:szCs w:val="20"/>
        </w:rPr>
        <w:t>ofensa à integridade</w:t>
      </w:r>
      <w:r w:rsidR="009E77F3">
        <w:rPr>
          <w:rFonts w:ascii="Book Antiqua" w:hAnsi="Book Antiqua"/>
          <w:sz w:val="20"/>
          <w:szCs w:val="20"/>
        </w:rPr>
        <w:t xml:space="preserve"> </w:t>
      </w:r>
      <w:r w:rsidR="009E77F3" w:rsidRPr="00845286">
        <w:rPr>
          <w:rFonts w:ascii="Book Antiqua" w:hAnsi="Book Antiqua"/>
          <w:i/>
          <w:sz w:val="20"/>
          <w:szCs w:val="20"/>
        </w:rPr>
        <w:t>física</w:t>
      </w:r>
      <w:r w:rsidR="009E77F3">
        <w:rPr>
          <w:rFonts w:ascii="Book Antiqua" w:hAnsi="Book Antiqua"/>
          <w:sz w:val="20"/>
          <w:szCs w:val="20"/>
        </w:rPr>
        <w:t xml:space="preserve">, de </w:t>
      </w:r>
      <w:r w:rsidR="009E77F3" w:rsidRPr="00845286">
        <w:rPr>
          <w:rFonts w:ascii="Book Antiqua" w:hAnsi="Book Antiqua"/>
          <w:i/>
          <w:sz w:val="20"/>
          <w:szCs w:val="20"/>
        </w:rPr>
        <w:t>violação das leges artis</w:t>
      </w:r>
      <w:r w:rsidR="009E77F3">
        <w:rPr>
          <w:rFonts w:ascii="Book Antiqua" w:hAnsi="Book Antiqua"/>
          <w:sz w:val="20"/>
          <w:szCs w:val="20"/>
        </w:rPr>
        <w:t xml:space="preserve"> ou, mesmo, de </w:t>
      </w:r>
      <w:r w:rsidR="009E77F3" w:rsidRPr="00845286">
        <w:rPr>
          <w:rFonts w:ascii="Book Antiqua" w:hAnsi="Book Antiqua"/>
          <w:i/>
          <w:sz w:val="20"/>
          <w:szCs w:val="20"/>
        </w:rPr>
        <w:t>usurpação de funções</w:t>
      </w:r>
      <w:r w:rsidR="009E77F3">
        <w:rPr>
          <w:rFonts w:ascii="Book Antiqua" w:hAnsi="Book Antiqua"/>
          <w:sz w:val="20"/>
          <w:szCs w:val="20"/>
        </w:rPr>
        <w:t xml:space="preserve">, nos termos, respetivamente, dos artigos 143.º (ou 144.º ou 148.º), 150.º, n.º 2 e </w:t>
      </w:r>
      <w:r w:rsidR="008A185D">
        <w:rPr>
          <w:rFonts w:ascii="Book Antiqua" w:hAnsi="Book Antiqua"/>
          <w:sz w:val="20"/>
          <w:szCs w:val="20"/>
        </w:rPr>
        <w:t>358.º, alínea b), do Código Penal.</w:t>
      </w:r>
    </w:p>
    <w:p w:rsidR="008A185D" w:rsidRDefault="008A185D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8A185D" w:rsidRDefault="008A185D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  <w:t>37. Risco esse que o(a) médico(a) Exponente não está disposto a correr.</w:t>
      </w:r>
    </w:p>
    <w:p w:rsidR="00B36004" w:rsidRDefault="00B36004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B36004" w:rsidRPr="00F17D4B" w:rsidRDefault="00B36004" w:rsidP="00F17D4B">
      <w:pPr>
        <w:spacing w:after="0" w:line="280" w:lineRule="atLeast"/>
        <w:ind w:left="708"/>
        <w:jc w:val="both"/>
        <w:rPr>
          <w:rFonts w:ascii="Book Antiqua" w:hAnsi="Book Antiqua"/>
          <w:b/>
          <w:sz w:val="20"/>
          <w:szCs w:val="20"/>
        </w:rPr>
      </w:pPr>
      <w:r w:rsidRPr="00F17D4B">
        <w:rPr>
          <w:rFonts w:ascii="Book Antiqua" w:hAnsi="Book Antiqua"/>
          <w:b/>
          <w:sz w:val="20"/>
          <w:szCs w:val="20"/>
        </w:rPr>
        <w:t>Em face de todo o exposto,</w:t>
      </w:r>
    </w:p>
    <w:p w:rsidR="00B36004" w:rsidRPr="00F17D4B" w:rsidRDefault="00B36004" w:rsidP="009F62F9">
      <w:pPr>
        <w:spacing w:after="0" w:line="280" w:lineRule="atLeast"/>
        <w:jc w:val="both"/>
        <w:rPr>
          <w:rFonts w:ascii="Book Antiqua" w:hAnsi="Book Antiqua"/>
          <w:b/>
          <w:sz w:val="20"/>
          <w:szCs w:val="20"/>
        </w:rPr>
      </w:pPr>
    </w:p>
    <w:p w:rsidR="00F17D4B" w:rsidRPr="00F17D4B" w:rsidRDefault="00B36004" w:rsidP="00F17D4B">
      <w:pPr>
        <w:spacing w:after="0" w:line="280" w:lineRule="atLeast"/>
        <w:ind w:left="3540"/>
        <w:jc w:val="both"/>
        <w:rPr>
          <w:rFonts w:ascii="Book Antiqua" w:hAnsi="Book Antiqua"/>
          <w:b/>
          <w:sz w:val="20"/>
          <w:szCs w:val="20"/>
        </w:rPr>
      </w:pPr>
      <w:r w:rsidRPr="00F17D4B">
        <w:rPr>
          <w:rFonts w:ascii="Book Antiqua" w:hAnsi="Book Antiqua"/>
          <w:b/>
          <w:sz w:val="20"/>
          <w:szCs w:val="20"/>
        </w:rPr>
        <w:t>E a coberto do artigo 271.º, n.º 3, da Constituição da República Portuguesa, do artigo 38.º do Código Deontológico da Ordem dos Médicos e da cláusula 23.ª, n.º 2, alínea d), do Acordo Coletivo da Carreira Especial Médica, o(a) médico(a) Exponente vem declarar a sua indisponibilidade, e consequente recusa de cumprimento, de toda a ordem ou instrução hierárquica que, ao abrigo da Portaria n.º 112/2014, de 23 de maio, lhe determine a prática de qualquer ato médico</w:t>
      </w:r>
      <w:r w:rsidR="00F17D4B" w:rsidRPr="00F17D4B">
        <w:rPr>
          <w:rFonts w:ascii="Book Antiqua" w:hAnsi="Book Antiqua"/>
          <w:b/>
          <w:sz w:val="20"/>
          <w:szCs w:val="20"/>
        </w:rPr>
        <w:t>, função ou atividade</w:t>
      </w:r>
      <w:r w:rsidRPr="00F17D4B">
        <w:rPr>
          <w:rFonts w:ascii="Book Antiqua" w:hAnsi="Book Antiqua"/>
          <w:b/>
          <w:sz w:val="20"/>
          <w:szCs w:val="20"/>
        </w:rPr>
        <w:t xml:space="preserve"> enquadrável no conceito de “cuidados de saúde primários do trabalho”</w:t>
      </w:r>
      <w:r w:rsidR="00F17D4B" w:rsidRPr="00F17D4B">
        <w:rPr>
          <w:rFonts w:ascii="Book Antiqua" w:hAnsi="Book Antiqua"/>
          <w:b/>
          <w:sz w:val="20"/>
          <w:szCs w:val="20"/>
        </w:rPr>
        <w:t>, consagrado na alínea a) do artigo 3.º daquele diploma legal.</w:t>
      </w:r>
    </w:p>
    <w:p w:rsidR="00F17D4B" w:rsidRDefault="00F17D4B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F17D4B" w:rsidRDefault="00F17D4B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(Data)</w:t>
      </w:r>
    </w:p>
    <w:p w:rsidR="00F17D4B" w:rsidRDefault="00F17D4B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F17D4B" w:rsidRDefault="00F17D4B" w:rsidP="00F17D4B">
      <w:pPr>
        <w:spacing w:after="0" w:line="280" w:lineRule="atLeast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O(A) Médico(a) Exponente,</w:t>
      </w:r>
    </w:p>
    <w:p w:rsidR="00B36004" w:rsidRDefault="00F17D4B" w:rsidP="00F17D4B">
      <w:pPr>
        <w:spacing w:after="0" w:line="280" w:lineRule="atLeast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(Assinatura)</w:t>
      </w:r>
    </w:p>
    <w:p w:rsidR="008A185D" w:rsidRDefault="008A185D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</w:p>
    <w:p w:rsidR="00DE5699" w:rsidRPr="00903F8E" w:rsidRDefault="009E77F3" w:rsidP="009F62F9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="00F85D9C">
        <w:rPr>
          <w:rFonts w:ascii="Book Antiqua" w:hAnsi="Book Antiqua"/>
          <w:sz w:val="20"/>
          <w:szCs w:val="20"/>
        </w:rPr>
        <w:t xml:space="preserve"> </w:t>
      </w:r>
      <w:r w:rsidR="00E135FD">
        <w:rPr>
          <w:rFonts w:ascii="Book Antiqua" w:hAnsi="Book Antiqua"/>
          <w:sz w:val="20"/>
          <w:szCs w:val="20"/>
        </w:rPr>
        <w:t xml:space="preserve"> </w:t>
      </w:r>
      <w:r w:rsidR="000E38CB">
        <w:rPr>
          <w:rFonts w:ascii="Book Antiqua" w:hAnsi="Book Antiqua"/>
          <w:sz w:val="20"/>
          <w:szCs w:val="20"/>
        </w:rPr>
        <w:t xml:space="preserve"> </w:t>
      </w:r>
      <w:r w:rsidR="007E620D">
        <w:rPr>
          <w:rFonts w:ascii="Book Antiqua" w:hAnsi="Book Antiqua"/>
          <w:sz w:val="20"/>
          <w:szCs w:val="20"/>
        </w:rPr>
        <w:t xml:space="preserve"> </w:t>
      </w:r>
      <w:r w:rsidR="003261BE">
        <w:rPr>
          <w:rFonts w:ascii="Book Antiqua" w:hAnsi="Book Antiqua"/>
          <w:sz w:val="20"/>
          <w:szCs w:val="20"/>
        </w:rPr>
        <w:t xml:space="preserve"> </w:t>
      </w:r>
      <w:r w:rsidR="00DE5699">
        <w:rPr>
          <w:rFonts w:ascii="Book Antiqua" w:hAnsi="Book Antiqua"/>
          <w:sz w:val="20"/>
          <w:szCs w:val="20"/>
        </w:rPr>
        <w:t xml:space="preserve"> </w:t>
      </w:r>
    </w:p>
    <w:p w:rsidR="00EC1A06" w:rsidRDefault="00EC1A06" w:rsidP="00EC1A06">
      <w:pPr>
        <w:spacing w:after="0" w:line="280" w:lineRule="atLeast"/>
        <w:ind w:left="708"/>
        <w:jc w:val="both"/>
        <w:rPr>
          <w:rFonts w:ascii="Book Antiqua" w:hAnsi="Book Antiqua"/>
          <w:sz w:val="20"/>
          <w:szCs w:val="20"/>
        </w:rPr>
      </w:pPr>
    </w:p>
    <w:p w:rsidR="008A3650" w:rsidRPr="008A3650" w:rsidRDefault="009C0B6A" w:rsidP="008A3650">
      <w:pPr>
        <w:spacing w:after="0" w:line="280" w:lineRule="atLeast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</w:t>
      </w:r>
      <w:r w:rsidR="00816CBE">
        <w:rPr>
          <w:rFonts w:ascii="Book Antiqua" w:hAnsi="Book Antiqua"/>
          <w:sz w:val="20"/>
          <w:szCs w:val="20"/>
        </w:rPr>
        <w:t xml:space="preserve"> </w:t>
      </w:r>
      <w:r w:rsidR="00601505">
        <w:rPr>
          <w:rFonts w:ascii="Book Antiqua" w:hAnsi="Book Antiqua"/>
          <w:sz w:val="20"/>
          <w:szCs w:val="20"/>
        </w:rPr>
        <w:t xml:space="preserve"> </w:t>
      </w:r>
    </w:p>
    <w:sectPr w:rsidR="008A3650" w:rsidRPr="008A3650" w:rsidSect="005971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0C7" w:rsidRDefault="006710C7" w:rsidP="009C0B6A">
      <w:pPr>
        <w:spacing w:after="0" w:line="240" w:lineRule="auto"/>
      </w:pPr>
      <w:r>
        <w:separator/>
      </w:r>
    </w:p>
  </w:endnote>
  <w:endnote w:type="continuationSeparator" w:id="0">
    <w:p w:rsidR="006710C7" w:rsidRDefault="006710C7" w:rsidP="009C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0C7" w:rsidRDefault="006710C7" w:rsidP="009C0B6A">
      <w:pPr>
        <w:spacing w:after="0" w:line="240" w:lineRule="auto"/>
      </w:pPr>
      <w:r>
        <w:separator/>
      </w:r>
    </w:p>
  </w:footnote>
  <w:footnote w:type="continuationSeparator" w:id="0">
    <w:p w:rsidR="006710C7" w:rsidRDefault="006710C7" w:rsidP="009C0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6C88"/>
    <w:multiLevelType w:val="hybridMultilevel"/>
    <w:tmpl w:val="DC8EF170"/>
    <w:lvl w:ilvl="0" w:tplc="BC8A78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548"/>
    <w:rsid w:val="00020AEC"/>
    <w:rsid w:val="000E38CB"/>
    <w:rsid w:val="001A0DF8"/>
    <w:rsid w:val="001F1AFA"/>
    <w:rsid w:val="001F4B5D"/>
    <w:rsid w:val="003261BE"/>
    <w:rsid w:val="00393E7C"/>
    <w:rsid w:val="003B4C1C"/>
    <w:rsid w:val="005971A0"/>
    <w:rsid w:val="005A4DBA"/>
    <w:rsid w:val="005B4CC0"/>
    <w:rsid w:val="00601505"/>
    <w:rsid w:val="006710C7"/>
    <w:rsid w:val="00734DDD"/>
    <w:rsid w:val="007B2F15"/>
    <w:rsid w:val="007D60FE"/>
    <w:rsid w:val="007E23F9"/>
    <w:rsid w:val="007E620D"/>
    <w:rsid w:val="00816CBE"/>
    <w:rsid w:val="00842FDE"/>
    <w:rsid w:val="00845286"/>
    <w:rsid w:val="008A185D"/>
    <w:rsid w:val="008A3650"/>
    <w:rsid w:val="008C174D"/>
    <w:rsid w:val="008F4666"/>
    <w:rsid w:val="00903F8E"/>
    <w:rsid w:val="009C0B6A"/>
    <w:rsid w:val="009E77F3"/>
    <w:rsid w:val="009F62F9"/>
    <w:rsid w:val="00A22A9B"/>
    <w:rsid w:val="00A51A6B"/>
    <w:rsid w:val="00AC32C5"/>
    <w:rsid w:val="00AE0548"/>
    <w:rsid w:val="00AF0631"/>
    <w:rsid w:val="00AF4A3D"/>
    <w:rsid w:val="00B256C6"/>
    <w:rsid w:val="00B36004"/>
    <w:rsid w:val="00B44A8E"/>
    <w:rsid w:val="00B509BB"/>
    <w:rsid w:val="00D31A66"/>
    <w:rsid w:val="00D37331"/>
    <w:rsid w:val="00DE5699"/>
    <w:rsid w:val="00E135FD"/>
    <w:rsid w:val="00E97913"/>
    <w:rsid w:val="00EC1A06"/>
    <w:rsid w:val="00F17D4B"/>
    <w:rsid w:val="00F85D9C"/>
    <w:rsid w:val="00FC1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1A0"/>
    <w:rPr>
      <w:noProof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8A36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8A3650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C0B6A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C0B6A"/>
    <w:rPr>
      <w:noProof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C0B6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C1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8A36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basedOn w:val="Tipodeletrapredefinidodopargrafo"/>
    <w:link w:val="Cabealho2"/>
    <w:uiPriority w:val="9"/>
    <w:rsid w:val="008A3650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C0B6A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C0B6A"/>
    <w:rPr>
      <w:noProof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C0B6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C1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1BAA5-85E5-49CE-873F-D445F7DD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1976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Mata</dc:creator>
  <cp:lastModifiedBy>Julio Cardoso</cp:lastModifiedBy>
  <cp:revision>2</cp:revision>
  <cp:lastPrinted>2014-06-27T08:50:00Z</cp:lastPrinted>
  <dcterms:created xsi:type="dcterms:W3CDTF">2014-07-21T16:51:00Z</dcterms:created>
  <dcterms:modified xsi:type="dcterms:W3CDTF">2014-07-21T16:51:00Z</dcterms:modified>
</cp:coreProperties>
</file>